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B7" w:rsidRDefault="00D171B7" w:rsidP="00D171B7">
      <w:pPr>
        <w:jc w:val="center"/>
        <w:rPr>
          <w:rFonts w:ascii="黑体" w:eastAsia="黑体" w:hAnsi="新宋体" w:hint="eastAsia"/>
          <w:b/>
          <w:sz w:val="36"/>
          <w:szCs w:val="36"/>
        </w:rPr>
      </w:pPr>
      <w:r>
        <w:rPr>
          <w:rFonts w:ascii="黑体" w:eastAsia="黑体" w:hAnsi="新宋体" w:hint="eastAsia"/>
          <w:b/>
          <w:sz w:val="36"/>
          <w:szCs w:val="36"/>
        </w:rPr>
        <w:t>2022年全国硕士研究生招生考试</w:t>
      </w:r>
    </w:p>
    <w:p w:rsidR="00D171B7" w:rsidRDefault="00D171B7" w:rsidP="00D171B7">
      <w:pPr>
        <w:jc w:val="center"/>
        <w:rPr>
          <w:rFonts w:ascii="黑体" w:eastAsia="黑体" w:hAnsi="新宋体" w:hint="eastAsia"/>
          <w:b/>
          <w:sz w:val="36"/>
          <w:szCs w:val="36"/>
        </w:rPr>
      </w:pPr>
      <w:r>
        <w:rPr>
          <w:rFonts w:ascii="黑体" w:eastAsia="黑体" w:hAnsi="新宋体" w:hint="eastAsia"/>
          <w:b/>
          <w:sz w:val="36"/>
          <w:szCs w:val="36"/>
        </w:rPr>
        <w:t>湖北师范大学自命题考试科目考试大纲</w:t>
      </w:r>
    </w:p>
    <w:p w:rsidR="00C74AFE" w:rsidRDefault="00C74AFE">
      <w:pPr>
        <w:spacing w:beforeLines="50" w:before="156" w:afterLines="50" w:after="156" w:line="36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（科目名称：电路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科目代码</w:t>
      </w:r>
      <w:r>
        <w:rPr>
          <w:rFonts w:ascii="宋体" w:hAnsi="宋体" w:cs="宋体"/>
          <w:sz w:val="28"/>
          <w:szCs w:val="28"/>
        </w:rPr>
        <w:t>:820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C74AFE" w:rsidRDefault="00C74AFE" w:rsidP="00425AEA">
      <w:pPr>
        <w:pStyle w:val="a5"/>
        <w:adjustRightInd w:val="0"/>
        <w:snapToGrid w:val="0"/>
        <w:spacing w:line="580" w:lineRule="exact"/>
        <w:ind w:firstLineChars="0" w:firstLine="0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一、考查目标</w:t>
      </w:r>
    </w:p>
    <w:p w:rsidR="00C74AFE" w:rsidRDefault="00C74AFE" w:rsidP="00425AEA">
      <w:pPr>
        <w:widowControl/>
        <w:adjustRightInd w:val="0"/>
        <w:snapToGrid w:val="0"/>
        <w:spacing w:line="580" w:lineRule="exact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ascii="宋体" w:cs="宋体"/>
          <w:b/>
          <w:bCs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电路科目重点考察</w:t>
      </w:r>
      <w:r w:rsidR="00022EFD" w:rsidRPr="00022EFD">
        <w:rPr>
          <w:rFonts w:ascii="宋体" w:hAnsi="宋体" w:cs="宋体" w:hint="eastAsia"/>
          <w:sz w:val="24"/>
          <w:szCs w:val="24"/>
        </w:rPr>
        <w:t>学生掌握电路的基本概念和基本理论的程度，</w:t>
      </w:r>
      <w:r w:rsidR="00022EFD">
        <w:rPr>
          <w:rFonts w:ascii="宋体" w:hAnsi="宋体" w:cs="宋体" w:hint="eastAsia"/>
          <w:sz w:val="24"/>
          <w:szCs w:val="24"/>
        </w:rPr>
        <w:t>以及灵活运用电路</w:t>
      </w:r>
      <w:r w:rsidR="00022EFD" w:rsidRPr="00022EFD">
        <w:rPr>
          <w:rFonts w:ascii="宋体" w:hAnsi="宋体" w:cs="宋体" w:hint="eastAsia"/>
          <w:sz w:val="24"/>
          <w:szCs w:val="24"/>
        </w:rPr>
        <w:t>理论和方法分析问题和解决问题的能力。</w:t>
      </w:r>
    </w:p>
    <w:p w:rsidR="00C74AFE" w:rsidRDefault="00C74AFE" w:rsidP="00425AEA">
      <w:pPr>
        <w:pStyle w:val="a5"/>
        <w:adjustRightInd w:val="0"/>
        <w:snapToGrid w:val="0"/>
        <w:spacing w:line="580" w:lineRule="exact"/>
        <w:ind w:firstLineChars="0" w:firstLine="0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二、考试形式与试卷结构</w:t>
      </w:r>
    </w:p>
    <w:p w:rsidR="00C74AFE" w:rsidRPr="00D171B7" w:rsidRDefault="00C74AFE" w:rsidP="00425AEA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b/>
          <w:bCs/>
          <w:sz w:val="28"/>
          <w:szCs w:val="24"/>
        </w:rPr>
      </w:pPr>
      <w:r w:rsidRPr="00D171B7">
        <w:rPr>
          <w:rFonts w:ascii="Times New Roman" w:hAnsi="宋体" w:cs="宋体" w:hint="eastAsia"/>
          <w:b/>
          <w:bCs/>
          <w:sz w:val="28"/>
          <w:szCs w:val="24"/>
        </w:rPr>
        <w:t>（一）试卷成绩及考试时间</w:t>
      </w:r>
    </w:p>
    <w:p w:rsidR="00C74AFE" w:rsidRDefault="00C74AFE" w:rsidP="00425AEA">
      <w:pPr>
        <w:widowControl/>
        <w:adjustRightInd w:val="0"/>
        <w:snapToGrid w:val="0"/>
        <w:spacing w:line="580" w:lineRule="exact"/>
        <w:ind w:firstLineChars="300" w:firstLine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宋体" w:hint="eastAsia"/>
          <w:kern w:val="0"/>
          <w:sz w:val="24"/>
          <w:szCs w:val="24"/>
        </w:rPr>
        <w:t>本试卷满分为</w:t>
      </w:r>
      <w:r>
        <w:rPr>
          <w:rFonts w:ascii="Times New Roman" w:hAnsi="Times New Roman" w:cs="Times New Roman"/>
          <w:kern w:val="0"/>
          <w:sz w:val="24"/>
          <w:szCs w:val="24"/>
        </w:rPr>
        <w:t>150</w:t>
      </w:r>
      <w:r>
        <w:rPr>
          <w:rFonts w:ascii="Times New Roman" w:hAnsi="宋体" w:cs="宋体" w:hint="eastAsia"/>
          <w:kern w:val="0"/>
          <w:sz w:val="24"/>
          <w:szCs w:val="24"/>
        </w:rPr>
        <w:t>分，考试时间</w:t>
      </w:r>
      <w:r>
        <w:rPr>
          <w:rFonts w:ascii="Times New Roman" w:hAnsi="Times New Roman" w:cs="Times New Roman"/>
          <w:kern w:val="0"/>
          <w:sz w:val="24"/>
          <w:szCs w:val="24"/>
        </w:rPr>
        <w:t>180</w:t>
      </w:r>
      <w:r>
        <w:rPr>
          <w:rFonts w:ascii="Times New Roman" w:hAnsi="宋体" w:cs="宋体" w:hint="eastAsia"/>
          <w:kern w:val="0"/>
          <w:sz w:val="24"/>
          <w:szCs w:val="24"/>
        </w:rPr>
        <w:t>分钟。</w:t>
      </w:r>
    </w:p>
    <w:p w:rsidR="00C74AFE" w:rsidRPr="00D171B7" w:rsidRDefault="00C74AFE" w:rsidP="00425AEA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b/>
          <w:bCs/>
          <w:sz w:val="28"/>
          <w:szCs w:val="24"/>
        </w:rPr>
      </w:pPr>
      <w:r w:rsidRPr="00D171B7">
        <w:rPr>
          <w:rFonts w:ascii="Times New Roman" w:hAnsi="宋体" w:cs="宋体" w:hint="eastAsia"/>
          <w:b/>
          <w:bCs/>
          <w:sz w:val="28"/>
          <w:szCs w:val="24"/>
        </w:rPr>
        <w:t>（二）答题方式</w:t>
      </w:r>
    </w:p>
    <w:p w:rsidR="00C74AFE" w:rsidRDefault="00C74AFE" w:rsidP="00425AEA">
      <w:pPr>
        <w:widowControl/>
        <w:adjustRightInd w:val="0"/>
        <w:snapToGrid w:val="0"/>
        <w:spacing w:line="580" w:lineRule="exact"/>
        <w:ind w:firstLineChars="300" w:firstLine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宋体" w:hint="eastAsia"/>
          <w:kern w:val="0"/>
          <w:sz w:val="24"/>
          <w:szCs w:val="24"/>
        </w:rPr>
        <w:t>答题方式为闭卷、笔试。</w:t>
      </w:r>
    </w:p>
    <w:p w:rsidR="00C74AFE" w:rsidRPr="00D171B7" w:rsidRDefault="00C74AFE" w:rsidP="00425AEA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b/>
          <w:bCs/>
          <w:sz w:val="28"/>
          <w:szCs w:val="24"/>
        </w:rPr>
      </w:pPr>
      <w:r w:rsidRPr="00D171B7">
        <w:rPr>
          <w:rFonts w:ascii="Times New Roman" w:hAnsi="宋体" w:cs="宋体" w:hint="eastAsia"/>
          <w:b/>
          <w:bCs/>
          <w:sz w:val="28"/>
          <w:szCs w:val="24"/>
        </w:rPr>
        <w:t>（三）试卷题型结构</w:t>
      </w:r>
    </w:p>
    <w:p w:rsidR="00C74AFE" w:rsidRPr="00054291" w:rsidRDefault="00054291" w:rsidP="00425AEA">
      <w:pPr>
        <w:widowControl/>
        <w:adjustRightInd w:val="0"/>
        <w:snapToGrid w:val="0"/>
        <w:spacing w:line="580" w:lineRule="exact"/>
        <w:ind w:firstLineChars="300" w:firstLine="720"/>
        <w:jc w:val="left"/>
        <w:rPr>
          <w:rFonts w:ascii="Times New Roman" w:hAnsi="宋体" w:cs="宋体" w:hint="eastAsia"/>
          <w:kern w:val="0"/>
          <w:sz w:val="24"/>
          <w:szCs w:val="24"/>
        </w:rPr>
      </w:pPr>
      <w:r w:rsidRPr="00054291">
        <w:rPr>
          <w:rFonts w:ascii="Times New Roman" w:hAnsi="宋体" w:cs="宋体"/>
          <w:kern w:val="0"/>
          <w:sz w:val="24"/>
          <w:szCs w:val="24"/>
        </w:rPr>
        <w:t>全部为分析计算题，</w:t>
      </w:r>
      <w:r>
        <w:rPr>
          <w:rFonts w:ascii="Times New Roman" w:hAnsi="宋体" w:cs="宋体"/>
          <w:kern w:val="0"/>
          <w:sz w:val="24"/>
          <w:szCs w:val="24"/>
        </w:rPr>
        <w:t>7</w:t>
      </w:r>
      <w:r>
        <w:rPr>
          <w:rFonts w:ascii="Times New Roman" w:hAnsi="宋体" w:cs="宋体"/>
          <w:kern w:val="0"/>
          <w:sz w:val="24"/>
          <w:szCs w:val="24"/>
        </w:rPr>
        <w:t>大题，共</w:t>
      </w:r>
      <w:r>
        <w:rPr>
          <w:rFonts w:ascii="Times New Roman" w:hAnsi="宋体" w:cs="宋体" w:hint="eastAsia"/>
          <w:kern w:val="0"/>
          <w:sz w:val="24"/>
          <w:szCs w:val="24"/>
        </w:rPr>
        <w:t>1</w:t>
      </w:r>
      <w:r>
        <w:rPr>
          <w:rFonts w:ascii="Times New Roman" w:hAnsi="宋体" w:cs="宋体"/>
          <w:kern w:val="0"/>
          <w:sz w:val="24"/>
          <w:szCs w:val="24"/>
        </w:rPr>
        <w:t>50</w:t>
      </w:r>
      <w:r>
        <w:rPr>
          <w:rFonts w:ascii="Times New Roman" w:hAnsi="宋体" w:cs="宋体"/>
          <w:kern w:val="0"/>
          <w:sz w:val="24"/>
          <w:szCs w:val="24"/>
        </w:rPr>
        <w:t>分。</w:t>
      </w:r>
    </w:p>
    <w:p w:rsidR="00C74AFE" w:rsidRPr="00D171B7" w:rsidRDefault="00C74AFE" w:rsidP="00425AEA">
      <w:pPr>
        <w:widowControl/>
        <w:adjustRightInd w:val="0"/>
        <w:snapToGrid w:val="0"/>
        <w:spacing w:line="580" w:lineRule="exact"/>
        <w:jc w:val="left"/>
        <w:rPr>
          <w:rFonts w:ascii="Times New Roman" w:hAnsi="Times New Roman" w:cs="Times New Roman"/>
          <w:b/>
          <w:bCs/>
          <w:sz w:val="28"/>
          <w:szCs w:val="24"/>
        </w:rPr>
      </w:pPr>
      <w:r w:rsidRPr="00D171B7">
        <w:rPr>
          <w:rFonts w:ascii="Times New Roman" w:hAnsi="宋体" w:cs="宋体" w:hint="eastAsia"/>
          <w:b/>
          <w:bCs/>
          <w:sz w:val="28"/>
          <w:szCs w:val="24"/>
        </w:rPr>
        <w:t>（四）主要参考书目</w:t>
      </w:r>
    </w:p>
    <w:p w:rsidR="00C74AFE" w:rsidRDefault="00C74AFE" w:rsidP="00425AEA">
      <w:pPr>
        <w:widowControl/>
        <w:adjustRightInd w:val="0"/>
        <w:snapToGrid w:val="0"/>
        <w:spacing w:line="580" w:lineRule="exact"/>
        <w:ind w:firstLineChars="300" w:firstLine="72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邱</w:t>
      </w:r>
      <w:r w:rsidR="00177DBA">
        <w:rPr>
          <w:rFonts w:ascii="Times New Roman" w:hAnsi="宋体" w:cs="宋体" w:hint="eastAsia"/>
          <w:kern w:val="0"/>
          <w:sz w:val="24"/>
          <w:szCs w:val="24"/>
        </w:rPr>
        <w:t>关源，罗先觉等</w:t>
      </w:r>
      <w:r>
        <w:rPr>
          <w:rFonts w:ascii="Times New Roman" w:hAnsi="宋体" w:cs="宋体" w:hint="eastAsia"/>
          <w:kern w:val="0"/>
          <w:sz w:val="24"/>
          <w:szCs w:val="24"/>
        </w:rPr>
        <w:t>编著</w:t>
      </w:r>
      <w:r w:rsidR="00425AEA">
        <w:rPr>
          <w:rFonts w:ascii="Times New Roman" w:hAnsi="Times New Roman" w:cs="Times New Roman"/>
          <w:kern w:val="0"/>
          <w:sz w:val="24"/>
          <w:szCs w:val="24"/>
        </w:rPr>
        <w:t>，</w:t>
      </w:r>
      <w:r w:rsidR="00177DBA">
        <w:rPr>
          <w:rFonts w:ascii="Times New Roman" w:hAnsi="宋体" w:cs="宋体" w:hint="eastAsia"/>
          <w:kern w:val="0"/>
          <w:sz w:val="24"/>
          <w:szCs w:val="24"/>
        </w:rPr>
        <w:t>《电路》（第五版），高等教育</w:t>
      </w:r>
      <w:r>
        <w:rPr>
          <w:rFonts w:ascii="Times New Roman" w:hAnsi="宋体" w:cs="宋体" w:hint="eastAsia"/>
          <w:kern w:val="0"/>
          <w:sz w:val="24"/>
          <w:szCs w:val="24"/>
        </w:rPr>
        <w:t>出版社，</w:t>
      </w:r>
      <w:r>
        <w:rPr>
          <w:rFonts w:ascii="Times New Roman" w:hAnsi="Times New Roman" w:cs="Times New Roman"/>
          <w:kern w:val="0"/>
          <w:sz w:val="24"/>
          <w:szCs w:val="24"/>
        </w:rPr>
        <w:t>2009</w:t>
      </w:r>
      <w:r>
        <w:rPr>
          <w:rFonts w:ascii="Times New Roman" w:hAnsi="宋体" w:cs="宋体" w:hint="eastAsia"/>
          <w:kern w:val="0"/>
          <w:sz w:val="24"/>
          <w:szCs w:val="24"/>
        </w:rPr>
        <w:t>年</w:t>
      </w:r>
      <w:r w:rsidR="00177DBA">
        <w:rPr>
          <w:rFonts w:ascii="Times New Roman" w:hAnsi="宋体" w:cs="宋体" w:hint="eastAsia"/>
          <w:kern w:val="0"/>
          <w:sz w:val="24"/>
          <w:szCs w:val="24"/>
        </w:rPr>
        <w:t>版</w:t>
      </w:r>
      <w:r>
        <w:rPr>
          <w:rFonts w:ascii="Times New Roman" w:hAnsi="宋体" w:cs="宋体" w:hint="eastAsia"/>
          <w:kern w:val="0"/>
          <w:sz w:val="24"/>
          <w:szCs w:val="24"/>
        </w:rPr>
        <w:t>。</w:t>
      </w:r>
    </w:p>
    <w:p w:rsidR="00C74AFE" w:rsidRDefault="00C74AFE" w:rsidP="00425AEA">
      <w:pPr>
        <w:pStyle w:val="a5"/>
        <w:adjustRightInd w:val="0"/>
        <w:snapToGrid w:val="0"/>
        <w:spacing w:line="580" w:lineRule="exact"/>
        <w:ind w:firstLineChars="0" w:firstLine="0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三、考查范围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7C69C8">
        <w:rPr>
          <w:rFonts w:ascii="宋体" w:hAnsi="宋体" w:cs="Times New Roman"/>
          <w:kern w:val="0"/>
          <w:sz w:val="24"/>
          <w:szCs w:val="24"/>
        </w:rPr>
        <w:t>（一）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电路的基础知识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0A2A81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%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电路模型，电流、电压及其参考方向，</w:t>
      </w:r>
      <w:r w:rsidR="005F54B5">
        <w:rPr>
          <w:rFonts w:ascii="Times New Roman" w:hAnsi="Times New Roman" w:cs="Times New Roman" w:hint="eastAsia"/>
          <w:kern w:val="0"/>
          <w:sz w:val="24"/>
          <w:szCs w:val="24"/>
        </w:rPr>
        <w:t>电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功率。</w:t>
      </w:r>
    </w:p>
    <w:p w:rsid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基尔霍夫定律，电阻元件，独立电压源、独立电流源。</w:t>
      </w:r>
    </w:p>
    <w:p w:rsidR="007A3C7B" w:rsidRPr="00341A77" w:rsidRDefault="007A3C7B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Pr="00BC4794">
        <w:rPr>
          <w:rFonts w:ascii="宋体" w:hAnsi="宋体" w:cs="Times New Roman" w:hint="eastAsia"/>
          <w:kern w:val="0"/>
          <w:sz w:val="24"/>
          <w:szCs w:val="24"/>
        </w:rPr>
        <w:t>.</w:t>
      </w:r>
      <w:r w:rsidRPr="00BC4794">
        <w:rPr>
          <w:rFonts w:ascii="宋体" w:hAnsi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电压源、电流源的串联和并联。</w:t>
      </w:r>
    </w:p>
    <w:p w:rsidR="00341A77" w:rsidRDefault="007A3C7B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="00341A77"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两类</w:t>
      </w:r>
      <w:bookmarkStart w:id="0" w:name="_GoBack"/>
      <w:bookmarkEnd w:id="0"/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约束与电路方程，电路分析的基本方法。</w:t>
      </w:r>
    </w:p>
    <w:p w:rsidR="006A01E1" w:rsidRPr="00341A77" w:rsidRDefault="007A3C7B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341A77"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Pr="007C69C8">
        <w:rPr>
          <w:rFonts w:ascii="宋体" w:hAnsi="宋体" w:cs="Times New Roman" w:hint="eastAsia"/>
          <w:kern w:val="0"/>
          <w:sz w:val="24"/>
          <w:szCs w:val="24"/>
        </w:rPr>
        <w:t>输入电阻的计算。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（二）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电阻电路分析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30%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等效的概念，电阻分压电路和分流电路，电阻单口网络。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网孔分析法，结点分析法，含受控源电路的分析。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叠加定理，戴维</w:t>
      </w:r>
      <w:r w:rsidR="00AA5A9A">
        <w:rPr>
          <w:rFonts w:ascii="Times New Roman" w:hAnsi="Times New Roman" w:cs="Times New Roman" w:hint="eastAsia"/>
          <w:kern w:val="0"/>
          <w:sz w:val="24"/>
          <w:szCs w:val="24"/>
        </w:rPr>
        <w:t>宁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定理和诺顿定理，含源</w:t>
      </w:r>
      <w:r w:rsidR="00AA5A9A">
        <w:rPr>
          <w:rFonts w:ascii="Times New Roman" w:hAnsi="Times New Roman" w:cs="Times New Roman" w:hint="eastAsia"/>
          <w:kern w:val="0"/>
          <w:sz w:val="24"/>
          <w:szCs w:val="24"/>
        </w:rPr>
        <w:t>一端口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网络的等效电路。</w:t>
      </w:r>
    </w:p>
    <w:p w:rsidR="00341A77" w:rsidRPr="00341A77" w:rsidRDefault="00341A77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7C69C8">
        <w:rPr>
          <w:rFonts w:ascii="宋体" w:hAnsi="宋体" w:cs="Times New Roman" w:hint="eastAsia"/>
          <w:kern w:val="0"/>
          <w:sz w:val="24"/>
          <w:szCs w:val="24"/>
        </w:rPr>
        <w:t>．</w:t>
      </w:r>
      <w:r w:rsidRPr="00341A77">
        <w:rPr>
          <w:rFonts w:ascii="Times New Roman" w:hAnsi="Times New Roman" w:cs="Times New Roman" w:hint="eastAsia"/>
          <w:kern w:val="0"/>
          <w:sz w:val="24"/>
          <w:szCs w:val="24"/>
        </w:rPr>
        <w:t>最大功率传输定理。</w:t>
      </w:r>
    </w:p>
    <w:p w:rsidR="007A3C7B" w:rsidRDefault="007F285D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AD6922" w:rsidRPr="000829B8">
        <w:rPr>
          <w:rFonts w:ascii="Times New Roman" w:hAnsi="Times New Roman" w:cs="Times New Roman" w:hint="eastAsia"/>
          <w:kern w:val="0"/>
          <w:sz w:val="24"/>
          <w:szCs w:val="24"/>
        </w:rPr>
        <w:t>耦合电感元件的特性方程</w:t>
      </w:r>
      <w:r w:rsidR="00AD6922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="00AD6922" w:rsidRPr="000829B8">
        <w:rPr>
          <w:rFonts w:ascii="Times New Roman" w:hAnsi="Times New Roman" w:cs="Times New Roman" w:hint="eastAsia"/>
          <w:kern w:val="0"/>
          <w:sz w:val="24"/>
          <w:szCs w:val="24"/>
        </w:rPr>
        <w:t>同名端的概念及同名端的确定，含耦合电感元件电路的分析。</w:t>
      </w:r>
    </w:p>
    <w:p w:rsidR="00341A77" w:rsidRPr="00341A77" w:rsidRDefault="007A3C7B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理想变压器的电压电流关系，及阻抗变换性质。</w:t>
      </w:r>
    </w:p>
    <w:p w:rsidR="00341A77" w:rsidRPr="00341A77" w:rsidRDefault="007F285D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（三）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动态电路的时域分析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2</w:t>
      </w:r>
      <w:r w:rsidR="000A2A81">
        <w:rPr>
          <w:rFonts w:ascii="Times New Roman" w:hAnsi="Times New Roman" w:cs="Times New Roman"/>
          <w:kern w:val="0"/>
          <w:sz w:val="24"/>
          <w:szCs w:val="24"/>
        </w:rPr>
        <w:t>0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%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341A77" w:rsidRPr="00341A77" w:rsidRDefault="003A787C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电容与电感元件</w:t>
      </w:r>
      <w:r w:rsidR="000A2A81">
        <w:rPr>
          <w:rFonts w:ascii="Times New Roman" w:hAnsi="Times New Roman" w:cs="Times New Roman" w:hint="eastAsia"/>
          <w:kern w:val="0"/>
          <w:sz w:val="24"/>
          <w:szCs w:val="24"/>
        </w:rPr>
        <w:t>的伏安特性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，电容</w:t>
      </w:r>
      <w:r w:rsidR="000A2A81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电感</w:t>
      </w:r>
      <w:r w:rsidR="000A2A81">
        <w:rPr>
          <w:rFonts w:ascii="Times New Roman" w:hAnsi="Times New Roman" w:cs="Times New Roman" w:hint="eastAsia"/>
          <w:kern w:val="0"/>
          <w:sz w:val="24"/>
          <w:szCs w:val="24"/>
        </w:rPr>
        <w:t>的串联与并联。</w:t>
      </w:r>
    </w:p>
    <w:p w:rsidR="00C74AFE" w:rsidRDefault="003A787C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C74AFE" w:rsidRPr="00C74AFE">
        <w:rPr>
          <w:rFonts w:ascii="Times New Roman" w:hAnsi="Times New Roman" w:cs="Times New Roman" w:hint="eastAsia"/>
          <w:kern w:val="0"/>
          <w:sz w:val="24"/>
          <w:szCs w:val="24"/>
        </w:rPr>
        <w:t>一阶电路微分方程的建立及相应初始条件的确定。</w:t>
      </w:r>
    </w:p>
    <w:p w:rsidR="00341A77" w:rsidRPr="00341A77" w:rsidRDefault="00C74AFE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一阶电路的零输入响应，零状态响应，全响应，三要素法求解一阶电路的响应。</w:t>
      </w:r>
    </w:p>
    <w:p w:rsidR="00341A77" w:rsidRPr="00341A77" w:rsidRDefault="00CF0369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（四）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正弦稳态分析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="000829B8"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30%</w:t>
      </w:r>
      <w:r w:rsidR="000829B8">
        <w:rPr>
          <w:rFonts w:ascii="Times New Roman" w:hAnsi="Times New Roman" w:cs="Times New Roman"/>
          <w:kern w:val="0"/>
          <w:sz w:val="24"/>
          <w:szCs w:val="24"/>
        </w:rPr>
        <w:t>）</w:t>
      </w:r>
    </w:p>
    <w:p w:rsidR="00341A77" w:rsidRPr="00341A77" w:rsidRDefault="00CF0369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正弦电压和电流的相量表示，有效值相量。</w:t>
      </w:r>
    </w:p>
    <w:p w:rsidR="00341A77" w:rsidRPr="00341A77" w:rsidRDefault="00CF0369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基尔霍夫定律的相量形式，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L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元件电压电流关系的相量形式。</w:t>
      </w:r>
    </w:p>
    <w:p w:rsidR="000A2A81" w:rsidRDefault="00CF0369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0A2A81">
        <w:rPr>
          <w:rFonts w:ascii="Times New Roman" w:hAnsi="Times New Roman" w:cs="Times New Roman" w:hint="eastAsia"/>
          <w:kern w:val="0"/>
          <w:sz w:val="24"/>
          <w:szCs w:val="24"/>
        </w:rPr>
        <w:t>一端口</w:t>
      </w:r>
      <w:r w:rsidR="000A2A81" w:rsidRPr="00341A77">
        <w:rPr>
          <w:rFonts w:ascii="Times New Roman" w:hAnsi="Times New Roman" w:cs="Times New Roman" w:hint="eastAsia"/>
          <w:kern w:val="0"/>
          <w:sz w:val="24"/>
          <w:szCs w:val="24"/>
        </w:rPr>
        <w:t>网络的相量模型</w:t>
      </w:r>
      <w:r w:rsidR="000A2A81">
        <w:rPr>
          <w:rFonts w:ascii="Times New Roman" w:hAnsi="Times New Roman" w:cs="Times New Roman" w:hint="eastAsia"/>
          <w:kern w:val="0"/>
          <w:sz w:val="24"/>
          <w:szCs w:val="24"/>
        </w:rPr>
        <w:t>，相量法计算正弦稳态电路</w:t>
      </w:r>
    </w:p>
    <w:p w:rsidR="00341A77" w:rsidRPr="00341A77" w:rsidRDefault="00CF0369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正弦稳态电路的功率，平均功率，复功率，最大功率传输定理，平均功率的叠加。</w:t>
      </w:r>
    </w:p>
    <w:p w:rsidR="000829B8" w:rsidRDefault="000A2A81" w:rsidP="00341A77">
      <w:pPr>
        <w:widowControl/>
        <w:adjustRightInd w:val="0"/>
        <w:snapToGrid w:val="0"/>
        <w:spacing w:line="580" w:lineRule="exact"/>
        <w:ind w:firstLineChars="200" w:firstLine="480"/>
        <w:jc w:val="left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 w:rsidR="00CF0369">
        <w:rPr>
          <w:rFonts w:ascii="Times New Roman" w:hAnsi="Times New Roman" w:cs="Times New Roman" w:hint="eastAsia"/>
          <w:kern w:val="0"/>
          <w:sz w:val="24"/>
          <w:szCs w:val="24"/>
        </w:rPr>
        <w:t>．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RLC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串联谐振</w:t>
      </w:r>
      <w:r w:rsidR="007D3D5A">
        <w:rPr>
          <w:rFonts w:ascii="Times New Roman" w:hAnsi="Times New Roman" w:cs="Times New Roman" w:hint="eastAsia"/>
          <w:kern w:val="0"/>
          <w:sz w:val="24"/>
          <w:szCs w:val="24"/>
        </w:rPr>
        <w:t>和并联谐振</w:t>
      </w:r>
      <w:r w:rsidR="00341A77" w:rsidRPr="00341A77">
        <w:rPr>
          <w:rFonts w:ascii="Times New Roman" w:hAnsi="Times New Roman" w:cs="Times New Roman" w:hint="eastAsia"/>
          <w:kern w:val="0"/>
          <w:sz w:val="24"/>
          <w:szCs w:val="24"/>
        </w:rPr>
        <w:t>电路分析。</w:t>
      </w:r>
    </w:p>
    <w:sectPr w:rsidR="000829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65" w:rsidRDefault="00456965" w:rsidP="006A01E1">
      <w:r>
        <w:separator/>
      </w:r>
    </w:p>
  </w:endnote>
  <w:endnote w:type="continuationSeparator" w:id="0">
    <w:p w:rsidR="00456965" w:rsidRDefault="00456965" w:rsidP="006A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65" w:rsidRDefault="00456965" w:rsidP="006A01E1">
      <w:r>
        <w:separator/>
      </w:r>
    </w:p>
  </w:footnote>
  <w:footnote w:type="continuationSeparator" w:id="0">
    <w:p w:rsidR="00456965" w:rsidRDefault="00456965" w:rsidP="006A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23"/>
    <w:rsid w:val="00022EFD"/>
    <w:rsid w:val="00054291"/>
    <w:rsid w:val="00056987"/>
    <w:rsid w:val="000829B8"/>
    <w:rsid w:val="000A2A81"/>
    <w:rsid w:val="00177DBA"/>
    <w:rsid w:val="0019736E"/>
    <w:rsid w:val="001F2807"/>
    <w:rsid w:val="00215112"/>
    <w:rsid w:val="00244752"/>
    <w:rsid w:val="00283A0D"/>
    <w:rsid w:val="002840E5"/>
    <w:rsid w:val="002B33F2"/>
    <w:rsid w:val="00305C24"/>
    <w:rsid w:val="00341A77"/>
    <w:rsid w:val="003A787C"/>
    <w:rsid w:val="003F4211"/>
    <w:rsid w:val="00425AEA"/>
    <w:rsid w:val="00456965"/>
    <w:rsid w:val="00460CAE"/>
    <w:rsid w:val="00474344"/>
    <w:rsid w:val="005125F1"/>
    <w:rsid w:val="00565CE7"/>
    <w:rsid w:val="005B1067"/>
    <w:rsid w:val="005C55A8"/>
    <w:rsid w:val="005F54B5"/>
    <w:rsid w:val="006A01E1"/>
    <w:rsid w:val="006A5140"/>
    <w:rsid w:val="007A3C7B"/>
    <w:rsid w:val="007C5A3D"/>
    <w:rsid w:val="007C69C8"/>
    <w:rsid w:val="007D162D"/>
    <w:rsid w:val="007D3D5A"/>
    <w:rsid w:val="007F285D"/>
    <w:rsid w:val="00816EBF"/>
    <w:rsid w:val="00835420"/>
    <w:rsid w:val="008845E2"/>
    <w:rsid w:val="008E4748"/>
    <w:rsid w:val="0093388B"/>
    <w:rsid w:val="009447A2"/>
    <w:rsid w:val="009A1127"/>
    <w:rsid w:val="009A2AEB"/>
    <w:rsid w:val="00A701F1"/>
    <w:rsid w:val="00AA5A9A"/>
    <w:rsid w:val="00AD6922"/>
    <w:rsid w:val="00AF1943"/>
    <w:rsid w:val="00B056B9"/>
    <w:rsid w:val="00BB6C77"/>
    <w:rsid w:val="00BC4794"/>
    <w:rsid w:val="00BD353D"/>
    <w:rsid w:val="00BF4510"/>
    <w:rsid w:val="00C74AFE"/>
    <w:rsid w:val="00CC6C32"/>
    <w:rsid w:val="00CF0369"/>
    <w:rsid w:val="00D13609"/>
    <w:rsid w:val="00D171B7"/>
    <w:rsid w:val="00E56F65"/>
    <w:rsid w:val="00E84C23"/>
    <w:rsid w:val="00ED2AD1"/>
    <w:rsid w:val="5356525A"/>
    <w:rsid w:val="5FEC5DA3"/>
    <w:rsid w:val="77E374C9"/>
    <w:rsid w:val="7912076F"/>
    <w:rsid w:val="7D0725E2"/>
    <w:rsid w:val="7D2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E4FCC3-DE99-41B9-AF83-6FF06D2F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2017年全国硕士研究生入学考试</dc:title>
  <dc:subject/>
  <dc:creator>Administrator</dc:creator>
  <cp:keywords/>
  <dc:description/>
  <cp:lastModifiedBy>Sheng</cp:lastModifiedBy>
  <cp:revision>23</cp:revision>
  <dcterms:created xsi:type="dcterms:W3CDTF">2021-09-14T09:07:00Z</dcterms:created>
  <dcterms:modified xsi:type="dcterms:W3CDTF">2021-09-14T09:30:00Z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